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1"/>
          <w:szCs w:val="31"/>
        </w:rPr>
      </w:pPr>
      <w:r>
        <w:rPr>
          <w:rFonts w:eastAsia="黑体"/>
          <w:sz w:val="31"/>
          <w:szCs w:val="31"/>
        </w:rPr>
        <w:t>附件1</w:t>
      </w:r>
    </w:p>
    <w:p>
      <w:pPr>
        <w:jc w:val="center"/>
        <w:rPr>
          <w:rFonts w:hint="eastAsia" w:ascii="方正小标宋简体" w:eastAsia="方正小标宋简体"/>
          <w:sz w:val="44"/>
          <w:szCs w:val="44"/>
        </w:rPr>
      </w:pPr>
      <w:r>
        <w:rPr>
          <w:rFonts w:hint="eastAsia" w:ascii="方正小标宋简体" w:eastAsia="方正小标宋简体"/>
          <w:sz w:val="44"/>
          <w:szCs w:val="44"/>
        </w:rPr>
        <w:t>第四批东莞市院士工作站申报指南</w:t>
      </w:r>
    </w:p>
    <w:p>
      <w:pPr>
        <w:jc w:val="center"/>
        <w:rPr>
          <w:rFonts w:eastAsia="仿宋_GB2312"/>
          <w:b/>
          <w:sz w:val="31"/>
          <w:szCs w:val="31"/>
        </w:rPr>
      </w:pPr>
    </w:p>
    <w:p>
      <w:pPr>
        <w:spacing w:line="620" w:lineRule="exact"/>
        <w:ind w:firstLine="596" w:firstLineChars="200"/>
        <w:rPr>
          <w:rFonts w:eastAsia="仿宋_GB2312"/>
          <w:spacing w:val="-6"/>
          <w:sz w:val="31"/>
          <w:szCs w:val="31"/>
        </w:rPr>
      </w:pPr>
      <w:r>
        <w:rPr>
          <w:rFonts w:eastAsia="仿宋_GB2312"/>
          <w:spacing w:val="-6"/>
          <w:sz w:val="31"/>
          <w:szCs w:val="31"/>
        </w:rPr>
        <w:t>为进一步明晰</w:t>
      </w:r>
      <w:r>
        <w:rPr>
          <w:rFonts w:hint="eastAsia" w:eastAsia="仿宋_GB2312"/>
          <w:spacing w:val="-6"/>
          <w:sz w:val="31"/>
          <w:szCs w:val="31"/>
        </w:rPr>
        <w:t>东莞市</w:t>
      </w:r>
      <w:r>
        <w:rPr>
          <w:rFonts w:eastAsia="仿宋_GB2312"/>
          <w:spacing w:val="-6"/>
          <w:sz w:val="31"/>
          <w:szCs w:val="31"/>
        </w:rPr>
        <w:t>院士工作站的申报事项，根据《东莞市院士工作站建设管理暂行办法》（以下简称</w:t>
      </w:r>
      <w:r>
        <w:rPr>
          <w:rFonts w:hint="eastAsia" w:eastAsia="仿宋_GB2312"/>
          <w:spacing w:val="-6"/>
          <w:sz w:val="31"/>
          <w:szCs w:val="31"/>
        </w:rPr>
        <w:t>《</w:t>
      </w:r>
      <w:r>
        <w:rPr>
          <w:rFonts w:eastAsia="仿宋_GB2312"/>
          <w:spacing w:val="-6"/>
          <w:sz w:val="31"/>
          <w:szCs w:val="31"/>
        </w:rPr>
        <w:t>办法</w:t>
      </w:r>
      <w:r>
        <w:rPr>
          <w:rFonts w:hint="eastAsia" w:eastAsia="仿宋_GB2312"/>
          <w:spacing w:val="-6"/>
          <w:sz w:val="31"/>
          <w:szCs w:val="31"/>
        </w:rPr>
        <w:t>》</w:t>
      </w:r>
      <w:r>
        <w:rPr>
          <w:rFonts w:eastAsia="仿宋_GB2312"/>
          <w:spacing w:val="-6"/>
          <w:sz w:val="31"/>
          <w:szCs w:val="31"/>
        </w:rPr>
        <w:t>）的要求，制定本指南。</w:t>
      </w:r>
    </w:p>
    <w:p>
      <w:pPr>
        <w:tabs>
          <w:tab w:val="left" w:pos="540"/>
        </w:tabs>
        <w:spacing w:line="620" w:lineRule="exact"/>
        <w:ind w:firstLine="608" w:firstLineChars="196"/>
        <w:rPr>
          <w:rFonts w:eastAsia="黑体"/>
          <w:sz w:val="31"/>
          <w:szCs w:val="31"/>
        </w:rPr>
      </w:pPr>
      <w:r>
        <w:rPr>
          <w:rFonts w:eastAsia="黑体"/>
          <w:sz w:val="31"/>
          <w:szCs w:val="31"/>
        </w:rPr>
        <w:t>一、申报</w:t>
      </w:r>
      <w:r>
        <w:rPr>
          <w:rFonts w:hint="eastAsia" w:eastAsia="黑体"/>
          <w:sz w:val="31"/>
          <w:szCs w:val="31"/>
        </w:rPr>
        <w:t>必要条</w:t>
      </w:r>
      <w:r>
        <w:rPr>
          <w:rFonts w:eastAsia="黑体"/>
          <w:sz w:val="31"/>
          <w:szCs w:val="31"/>
        </w:rPr>
        <w:t>件</w:t>
      </w:r>
    </w:p>
    <w:p>
      <w:pPr>
        <w:spacing w:line="620" w:lineRule="exact"/>
        <w:ind w:firstLine="620" w:firstLineChars="200"/>
        <w:rPr>
          <w:rFonts w:eastAsia="仿宋_GB2312"/>
          <w:b/>
          <w:i/>
          <w:sz w:val="31"/>
          <w:szCs w:val="31"/>
        </w:rPr>
      </w:pPr>
      <w:r>
        <w:rPr>
          <w:rFonts w:eastAsia="仿宋_GB2312"/>
          <w:sz w:val="31"/>
          <w:szCs w:val="31"/>
        </w:rPr>
        <w:t>（一）</w:t>
      </w:r>
      <w:r>
        <w:rPr>
          <w:rFonts w:eastAsia="仿宋_GB2312"/>
          <w:b/>
          <w:sz w:val="31"/>
          <w:szCs w:val="31"/>
        </w:rPr>
        <w:t>企业</w:t>
      </w:r>
    </w:p>
    <w:p>
      <w:pPr>
        <w:spacing w:line="620" w:lineRule="exact"/>
        <w:ind w:firstLine="620" w:firstLineChars="200"/>
        <w:rPr>
          <w:rFonts w:eastAsia="仿宋_GB2312"/>
          <w:sz w:val="31"/>
          <w:szCs w:val="31"/>
        </w:rPr>
      </w:pPr>
      <w:r>
        <w:rPr>
          <w:rFonts w:eastAsia="仿宋_GB2312"/>
          <w:sz w:val="31"/>
          <w:szCs w:val="31"/>
        </w:rPr>
        <w:t>1、在东莞市内注册、年销售额在5000万元以上的国家高新技术企业；</w:t>
      </w:r>
    </w:p>
    <w:p>
      <w:pPr>
        <w:spacing w:line="620" w:lineRule="exact"/>
        <w:ind w:firstLine="620" w:firstLineChars="200"/>
        <w:rPr>
          <w:rFonts w:eastAsia="仿宋_GB2312"/>
          <w:b/>
          <w:i/>
          <w:sz w:val="31"/>
          <w:szCs w:val="31"/>
        </w:rPr>
      </w:pPr>
      <w:r>
        <w:rPr>
          <w:rFonts w:eastAsia="仿宋_GB2312"/>
          <w:sz w:val="31"/>
          <w:szCs w:val="31"/>
        </w:rPr>
        <w:t>2、具备较好的创新基础和研发条件，</w:t>
      </w:r>
      <w:r>
        <w:rPr>
          <w:rFonts w:hint="eastAsia" w:eastAsia="仿宋_GB2312"/>
          <w:sz w:val="31"/>
          <w:szCs w:val="31"/>
        </w:rPr>
        <w:t>企业有</w:t>
      </w:r>
      <w:r>
        <w:rPr>
          <w:rFonts w:eastAsia="仿宋_GB2312"/>
          <w:sz w:val="31"/>
          <w:szCs w:val="31"/>
        </w:rPr>
        <w:t>技术人员50人以上，专职</w:t>
      </w:r>
      <w:r>
        <w:rPr>
          <w:rFonts w:hint="eastAsia" w:eastAsia="仿宋_GB2312"/>
          <w:sz w:val="31"/>
          <w:szCs w:val="31"/>
        </w:rPr>
        <w:t>于</w:t>
      </w:r>
      <w:r>
        <w:rPr>
          <w:rFonts w:eastAsia="仿宋_GB2312"/>
          <w:sz w:val="31"/>
          <w:szCs w:val="31"/>
        </w:rPr>
        <w:t>科研</w:t>
      </w:r>
      <w:r>
        <w:rPr>
          <w:rFonts w:hint="eastAsia" w:eastAsia="仿宋_GB2312"/>
          <w:sz w:val="31"/>
          <w:szCs w:val="31"/>
        </w:rPr>
        <w:t>岗位的</w:t>
      </w:r>
      <w:r>
        <w:rPr>
          <w:rFonts w:eastAsia="仿宋_GB2312"/>
          <w:sz w:val="31"/>
          <w:szCs w:val="31"/>
        </w:rPr>
        <w:t>人员数量不少于20人（其中具有中级职称或硕士学位以上的科研人员</w:t>
      </w:r>
      <w:r>
        <w:rPr>
          <w:rFonts w:hint="eastAsia" w:eastAsia="仿宋_GB2312"/>
          <w:sz w:val="31"/>
          <w:szCs w:val="31"/>
        </w:rPr>
        <w:t>5人以上</w:t>
      </w:r>
      <w:r>
        <w:rPr>
          <w:rFonts w:eastAsia="仿宋_GB2312"/>
          <w:sz w:val="31"/>
          <w:szCs w:val="31"/>
        </w:rPr>
        <w:t>），承担过国家级或省部级科技项目</w:t>
      </w:r>
      <w:r>
        <w:rPr>
          <w:rFonts w:hint="eastAsia" w:eastAsia="仿宋_GB2312"/>
          <w:sz w:val="31"/>
          <w:szCs w:val="31"/>
        </w:rPr>
        <w:t>者优先</w:t>
      </w:r>
      <w:r>
        <w:rPr>
          <w:rFonts w:eastAsia="仿宋_GB2312"/>
          <w:sz w:val="31"/>
          <w:szCs w:val="31"/>
        </w:rPr>
        <w:t>；</w:t>
      </w:r>
    </w:p>
    <w:p>
      <w:pPr>
        <w:spacing w:line="620" w:lineRule="exact"/>
        <w:ind w:firstLine="620" w:firstLineChars="200"/>
        <w:rPr>
          <w:rFonts w:eastAsia="仿宋_GB2312"/>
          <w:sz w:val="31"/>
          <w:szCs w:val="31"/>
        </w:rPr>
      </w:pPr>
      <w:r>
        <w:rPr>
          <w:rFonts w:eastAsia="仿宋_GB2312"/>
          <w:sz w:val="31"/>
          <w:szCs w:val="31"/>
        </w:rPr>
        <w:t>3、拥有1项以上授权发明专利；</w:t>
      </w:r>
    </w:p>
    <w:p>
      <w:pPr>
        <w:autoSpaceDE w:val="0"/>
        <w:autoSpaceDN w:val="0"/>
        <w:adjustRightInd w:val="0"/>
        <w:spacing w:line="620" w:lineRule="exact"/>
        <w:ind w:firstLine="620" w:firstLineChars="200"/>
        <w:jc w:val="left"/>
        <w:rPr>
          <w:rFonts w:eastAsia="仿宋_GB2312"/>
          <w:sz w:val="31"/>
          <w:szCs w:val="31"/>
        </w:rPr>
      </w:pPr>
      <w:r>
        <w:rPr>
          <w:rFonts w:eastAsia="仿宋_GB2312"/>
          <w:sz w:val="31"/>
          <w:szCs w:val="31"/>
        </w:rPr>
        <w:t>4、有研究经费、人员和制度保障</w:t>
      </w:r>
      <w:r>
        <w:rPr>
          <w:rFonts w:hint="eastAsia" w:eastAsia="仿宋_GB2312"/>
          <w:sz w:val="31"/>
          <w:szCs w:val="31"/>
        </w:rPr>
        <w:t>，设立工作站</w:t>
      </w:r>
      <w:r>
        <w:rPr>
          <w:rFonts w:eastAsia="仿宋_GB2312"/>
          <w:sz w:val="31"/>
          <w:szCs w:val="31"/>
        </w:rPr>
        <w:t>管理制度和工作规范，落实专门的管理人员，</w:t>
      </w:r>
      <w:r>
        <w:rPr>
          <w:rFonts w:hint="eastAsia" w:eastAsia="仿宋_GB2312"/>
          <w:sz w:val="31"/>
          <w:szCs w:val="31"/>
        </w:rPr>
        <w:t>近三年</w:t>
      </w:r>
      <w:r>
        <w:rPr>
          <w:rFonts w:eastAsia="仿宋_GB2312"/>
          <w:sz w:val="31"/>
          <w:szCs w:val="31"/>
        </w:rPr>
        <w:t>每年的科研经费投入</w:t>
      </w:r>
      <w:r>
        <w:rPr>
          <w:rFonts w:hint="eastAsia" w:eastAsia="仿宋_GB2312"/>
          <w:sz w:val="31"/>
          <w:szCs w:val="31"/>
        </w:rPr>
        <w:t>不低于</w:t>
      </w:r>
      <w:r>
        <w:rPr>
          <w:rFonts w:eastAsia="仿宋_GB2312"/>
          <w:sz w:val="31"/>
          <w:szCs w:val="31"/>
        </w:rPr>
        <w:t>200万元</w:t>
      </w:r>
      <w:r>
        <w:rPr>
          <w:rFonts w:hint="eastAsia" w:eastAsia="仿宋_GB2312"/>
          <w:sz w:val="31"/>
          <w:szCs w:val="31"/>
        </w:rPr>
        <w:t>（非平均数）</w:t>
      </w:r>
      <w:r>
        <w:rPr>
          <w:rFonts w:eastAsia="仿宋_GB2312"/>
          <w:sz w:val="31"/>
          <w:szCs w:val="31"/>
        </w:rPr>
        <w:t>；</w:t>
      </w:r>
    </w:p>
    <w:p>
      <w:pPr>
        <w:spacing w:line="620" w:lineRule="exact"/>
        <w:ind w:firstLine="620" w:firstLineChars="200"/>
        <w:rPr>
          <w:rFonts w:eastAsia="仿宋_GB2312"/>
          <w:sz w:val="31"/>
          <w:szCs w:val="31"/>
        </w:rPr>
      </w:pPr>
      <w:r>
        <w:rPr>
          <w:rFonts w:eastAsia="仿宋_GB2312"/>
          <w:sz w:val="31"/>
          <w:szCs w:val="31"/>
        </w:rPr>
        <w:t>5、能提供工作站开展工作的必需场地，配置满足工作站科研工作需要的基本仪器设备；</w:t>
      </w:r>
    </w:p>
    <w:p>
      <w:pPr>
        <w:spacing w:line="620" w:lineRule="exact"/>
        <w:ind w:firstLine="620" w:firstLineChars="200"/>
        <w:rPr>
          <w:rFonts w:eastAsia="仿宋_GB2312"/>
          <w:sz w:val="31"/>
          <w:szCs w:val="31"/>
        </w:rPr>
      </w:pPr>
      <w:r>
        <w:rPr>
          <w:rFonts w:eastAsia="仿宋_GB2312"/>
          <w:sz w:val="31"/>
          <w:szCs w:val="31"/>
        </w:rPr>
        <w:t>6、与1个或多个院士签订3年以上</w:t>
      </w:r>
      <w:r>
        <w:rPr>
          <w:rFonts w:hint="eastAsia" w:eastAsia="仿宋_GB2312"/>
          <w:sz w:val="31"/>
          <w:szCs w:val="31"/>
        </w:rPr>
        <w:t>的</w:t>
      </w:r>
      <w:r>
        <w:rPr>
          <w:rFonts w:eastAsia="仿宋_GB2312"/>
          <w:sz w:val="31"/>
          <w:szCs w:val="31"/>
        </w:rPr>
        <w:t>合作协议，与院士所在单位签订</w:t>
      </w:r>
      <w:r>
        <w:rPr>
          <w:rFonts w:hint="eastAsia" w:eastAsia="仿宋_GB2312"/>
          <w:sz w:val="31"/>
          <w:szCs w:val="31"/>
        </w:rPr>
        <w:t>具体</w:t>
      </w:r>
      <w:r>
        <w:rPr>
          <w:rFonts w:eastAsia="仿宋_GB2312"/>
          <w:sz w:val="31"/>
          <w:szCs w:val="31"/>
        </w:rPr>
        <w:t>的研发与产业化合作项目协议，由院士及其团队提供稳定的技术、人才支撑。</w:t>
      </w:r>
    </w:p>
    <w:p>
      <w:pPr>
        <w:spacing w:line="620" w:lineRule="exact"/>
        <w:ind w:firstLine="465" w:firstLineChars="150"/>
        <w:rPr>
          <w:rFonts w:eastAsia="仿宋_GB2312"/>
          <w:b/>
          <w:i/>
          <w:sz w:val="31"/>
          <w:szCs w:val="31"/>
        </w:rPr>
      </w:pPr>
      <w:r>
        <w:rPr>
          <w:rFonts w:eastAsia="仿宋_GB2312"/>
          <w:sz w:val="31"/>
          <w:szCs w:val="31"/>
        </w:rPr>
        <w:t>（二）</w:t>
      </w:r>
      <w:r>
        <w:rPr>
          <w:rFonts w:eastAsia="仿宋_GB2312"/>
          <w:b/>
          <w:sz w:val="31"/>
          <w:szCs w:val="31"/>
        </w:rPr>
        <w:t>专业镇技术创新平台</w:t>
      </w:r>
    </w:p>
    <w:p>
      <w:pPr>
        <w:spacing w:line="620" w:lineRule="exact"/>
        <w:ind w:firstLine="620" w:firstLineChars="200"/>
        <w:rPr>
          <w:rFonts w:eastAsia="仿宋_GB2312"/>
          <w:sz w:val="31"/>
          <w:szCs w:val="31"/>
        </w:rPr>
      </w:pPr>
      <w:r>
        <w:rPr>
          <w:rFonts w:eastAsia="仿宋_GB2312"/>
          <w:sz w:val="31"/>
          <w:szCs w:val="31"/>
        </w:rPr>
        <w:t>1、有较强的科研基础和研发条件，有学风严谨、创新意识强的学术带头人，有一支专职科研人员不少于20人的科研团队（其中中级职称或硕士学位以上的科研人员</w:t>
      </w:r>
      <w:r>
        <w:rPr>
          <w:rFonts w:hint="eastAsia" w:eastAsia="仿宋_GB2312"/>
          <w:sz w:val="31"/>
          <w:szCs w:val="31"/>
        </w:rPr>
        <w:t>4人及以上</w:t>
      </w:r>
      <w:r>
        <w:rPr>
          <w:rFonts w:eastAsia="仿宋_GB2312"/>
          <w:sz w:val="31"/>
          <w:szCs w:val="31"/>
        </w:rPr>
        <w:t>，高级职称或博士学位以上的科研人员</w:t>
      </w:r>
      <w:r>
        <w:rPr>
          <w:rFonts w:hint="eastAsia" w:eastAsia="仿宋_GB2312"/>
          <w:sz w:val="31"/>
          <w:szCs w:val="31"/>
        </w:rPr>
        <w:t>1人以上</w:t>
      </w:r>
      <w:r>
        <w:rPr>
          <w:rFonts w:eastAsia="仿宋_GB2312"/>
          <w:sz w:val="31"/>
          <w:szCs w:val="31"/>
        </w:rPr>
        <w:t>），承担过国家级或省部级科技项目</w:t>
      </w:r>
      <w:r>
        <w:rPr>
          <w:rFonts w:hint="eastAsia" w:eastAsia="仿宋_GB2312"/>
          <w:sz w:val="31"/>
          <w:szCs w:val="31"/>
        </w:rPr>
        <w:t>优先</w:t>
      </w:r>
      <w:r>
        <w:rPr>
          <w:rFonts w:eastAsia="仿宋_GB2312"/>
          <w:sz w:val="31"/>
          <w:szCs w:val="31"/>
        </w:rPr>
        <w:t>；</w:t>
      </w:r>
    </w:p>
    <w:p>
      <w:pPr>
        <w:spacing w:line="620" w:lineRule="exact"/>
        <w:ind w:firstLine="620" w:firstLineChars="200"/>
        <w:rPr>
          <w:rFonts w:eastAsia="仿宋_GB2312"/>
          <w:sz w:val="31"/>
          <w:szCs w:val="31"/>
        </w:rPr>
      </w:pPr>
      <w:r>
        <w:rPr>
          <w:rFonts w:eastAsia="仿宋_GB2312"/>
          <w:sz w:val="31"/>
          <w:szCs w:val="31"/>
        </w:rPr>
        <w:t>2、能提供工作站运作的必要经费，设立</w:t>
      </w:r>
      <w:r>
        <w:rPr>
          <w:rFonts w:hint="eastAsia" w:eastAsia="仿宋_GB2312"/>
          <w:sz w:val="31"/>
          <w:szCs w:val="31"/>
        </w:rPr>
        <w:t>工作站</w:t>
      </w:r>
      <w:r>
        <w:rPr>
          <w:rFonts w:eastAsia="仿宋_GB2312"/>
          <w:sz w:val="31"/>
          <w:szCs w:val="31"/>
        </w:rPr>
        <w:t>管理制度和工作规范，落实专门的管理人员；</w:t>
      </w:r>
    </w:p>
    <w:p>
      <w:pPr>
        <w:spacing w:line="620" w:lineRule="exact"/>
        <w:ind w:firstLine="620" w:firstLineChars="200"/>
        <w:rPr>
          <w:rFonts w:eastAsia="仿宋_GB2312"/>
          <w:sz w:val="31"/>
          <w:szCs w:val="31"/>
        </w:rPr>
      </w:pPr>
      <w:r>
        <w:rPr>
          <w:rFonts w:eastAsia="仿宋_GB2312"/>
          <w:sz w:val="31"/>
          <w:szCs w:val="31"/>
        </w:rPr>
        <w:t>3、能提供工作站开展工作的必需场地，配置满足工作站科研工作需要的基本仪器设备；</w:t>
      </w:r>
    </w:p>
    <w:p>
      <w:pPr>
        <w:spacing w:line="620" w:lineRule="exact"/>
        <w:ind w:firstLine="620" w:firstLineChars="200"/>
        <w:rPr>
          <w:rFonts w:eastAsia="仿宋_GB2312"/>
          <w:sz w:val="31"/>
          <w:szCs w:val="31"/>
        </w:rPr>
      </w:pPr>
      <w:r>
        <w:rPr>
          <w:rFonts w:eastAsia="仿宋_GB2312"/>
          <w:sz w:val="31"/>
          <w:szCs w:val="31"/>
        </w:rPr>
        <w:t>4、与相关领域的1个或多个院士签订3年以上</w:t>
      </w:r>
      <w:r>
        <w:rPr>
          <w:rFonts w:hint="eastAsia" w:eastAsia="仿宋_GB2312"/>
          <w:sz w:val="31"/>
          <w:szCs w:val="31"/>
        </w:rPr>
        <w:t>的</w:t>
      </w:r>
      <w:r>
        <w:rPr>
          <w:rFonts w:eastAsia="仿宋_GB2312"/>
          <w:sz w:val="31"/>
          <w:szCs w:val="31"/>
        </w:rPr>
        <w:t>合作协议，与院士所在单位签订有具体解决镇街或行业发展的共性或关键技术问题的合作项目协议，由院士及其团队提供稳定的技术、人才支撑；</w:t>
      </w:r>
    </w:p>
    <w:p>
      <w:pPr>
        <w:spacing w:line="620" w:lineRule="exact"/>
        <w:ind w:firstLine="620" w:firstLineChars="200"/>
        <w:rPr>
          <w:rFonts w:eastAsia="仿宋_GB2312"/>
          <w:sz w:val="31"/>
          <w:szCs w:val="31"/>
          <w:u w:val="single"/>
        </w:rPr>
      </w:pPr>
      <w:bookmarkStart w:id="0" w:name="OLE_LINK1"/>
      <w:bookmarkStart w:id="1" w:name="OLE_LINK2"/>
      <w:r>
        <w:rPr>
          <w:rFonts w:eastAsia="仿宋_GB2312"/>
          <w:sz w:val="31"/>
          <w:szCs w:val="31"/>
        </w:rPr>
        <w:t>5、</w:t>
      </w:r>
      <w:r>
        <w:rPr>
          <w:rFonts w:hint="eastAsia" w:eastAsia="仿宋_GB2312"/>
          <w:sz w:val="31"/>
          <w:szCs w:val="31"/>
        </w:rPr>
        <w:t>该平台</w:t>
      </w:r>
      <w:r>
        <w:rPr>
          <w:rFonts w:eastAsia="仿宋_GB2312"/>
          <w:sz w:val="31"/>
          <w:szCs w:val="31"/>
        </w:rPr>
        <w:t>在</w:t>
      </w:r>
      <w:r>
        <w:rPr>
          <w:rFonts w:hint="eastAsia" w:eastAsia="仿宋_GB2312"/>
          <w:sz w:val="31"/>
          <w:szCs w:val="31"/>
        </w:rPr>
        <w:t>三年内</w:t>
      </w:r>
      <w:r>
        <w:rPr>
          <w:rFonts w:eastAsia="仿宋_GB2312"/>
          <w:sz w:val="31"/>
          <w:szCs w:val="31"/>
        </w:rPr>
        <w:t>为莞企服务的项目中，实质性进行科技研发、技术改进等非咨询服务类项目不少于25</w:t>
      </w:r>
      <w:bookmarkEnd w:id="0"/>
      <w:bookmarkEnd w:id="1"/>
      <w:r>
        <w:rPr>
          <w:rFonts w:eastAsia="仿宋_GB2312"/>
          <w:sz w:val="31"/>
          <w:szCs w:val="31"/>
        </w:rPr>
        <w:t>%。</w:t>
      </w:r>
    </w:p>
    <w:p>
      <w:pPr>
        <w:spacing w:line="620" w:lineRule="exact"/>
        <w:ind w:firstLine="608" w:firstLineChars="196"/>
        <w:rPr>
          <w:rFonts w:eastAsia="黑体"/>
          <w:sz w:val="31"/>
          <w:szCs w:val="31"/>
        </w:rPr>
      </w:pPr>
      <w:r>
        <w:rPr>
          <w:rFonts w:eastAsia="黑体"/>
          <w:sz w:val="31"/>
          <w:szCs w:val="31"/>
        </w:rPr>
        <w:t>二、申报材料</w:t>
      </w:r>
    </w:p>
    <w:p>
      <w:pPr>
        <w:spacing w:line="620" w:lineRule="exact"/>
        <w:ind w:firstLine="620" w:firstLineChars="200"/>
        <w:rPr>
          <w:rFonts w:eastAsia="仿宋_GB2312"/>
          <w:sz w:val="31"/>
          <w:szCs w:val="31"/>
        </w:rPr>
      </w:pPr>
      <w:r>
        <w:rPr>
          <w:rFonts w:eastAsia="仿宋_GB2312"/>
          <w:sz w:val="31"/>
          <w:szCs w:val="31"/>
        </w:rPr>
        <w:t>申报单位须填写好《东莞市院士工作站申报书》（以下简称</w:t>
      </w:r>
      <w:r>
        <w:rPr>
          <w:rFonts w:hint="eastAsia" w:eastAsia="仿宋_GB2312"/>
          <w:sz w:val="31"/>
          <w:szCs w:val="31"/>
        </w:rPr>
        <w:t>《</w:t>
      </w:r>
      <w:r>
        <w:rPr>
          <w:rFonts w:eastAsia="仿宋_GB2312"/>
          <w:sz w:val="31"/>
          <w:szCs w:val="31"/>
        </w:rPr>
        <w:t>申报书</w:t>
      </w:r>
      <w:r>
        <w:rPr>
          <w:rFonts w:hint="eastAsia" w:eastAsia="仿宋_GB2312"/>
          <w:sz w:val="31"/>
          <w:szCs w:val="31"/>
        </w:rPr>
        <w:t>》</w:t>
      </w:r>
      <w:r>
        <w:rPr>
          <w:rFonts w:eastAsia="仿宋_GB2312"/>
          <w:sz w:val="31"/>
          <w:szCs w:val="31"/>
        </w:rPr>
        <w:t>）及备好相关附件材料，加具所在镇街（园区）科协的推荐意见报送市科协受理。</w:t>
      </w:r>
      <w:r>
        <w:rPr>
          <w:rFonts w:hint="eastAsia" w:eastAsia="仿宋_GB2312"/>
          <w:sz w:val="31"/>
          <w:szCs w:val="31"/>
        </w:rPr>
        <w:t>并将</w:t>
      </w:r>
      <w:r>
        <w:rPr>
          <w:rFonts w:eastAsia="仿宋_GB2312"/>
          <w:sz w:val="31"/>
          <w:szCs w:val="31"/>
        </w:rPr>
        <w:t>申报书</w:t>
      </w:r>
      <w:r>
        <w:rPr>
          <w:rFonts w:hint="eastAsia" w:eastAsia="仿宋_GB2312"/>
          <w:sz w:val="31"/>
          <w:szCs w:val="31"/>
        </w:rPr>
        <w:t>的电子版发至dgkx9671@163.com。</w:t>
      </w:r>
    </w:p>
    <w:p>
      <w:pPr>
        <w:spacing w:line="620" w:lineRule="exact"/>
        <w:ind w:firstLine="608" w:firstLineChars="196"/>
        <w:rPr>
          <w:rFonts w:eastAsia="黑体"/>
          <w:sz w:val="31"/>
          <w:szCs w:val="31"/>
        </w:rPr>
      </w:pPr>
      <w:r>
        <w:rPr>
          <w:rFonts w:eastAsia="黑体"/>
          <w:sz w:val="31"/>
          <w:szCs w:val="31"/>
        </w:rPr>
        <w:t>三、</w:t>
      </w:r>
      <w:r>
        <w:rPr>
          <w:rFonts w:hint="eastAsia" w:eastAsia="黑体"/>
          <w:sz w:val="31"/>
          <w:szCs w:val="31"/>
        </w:rPr>
        <w:t>关于</w:t>
      </w:r>
      <w:r>
        <w:rPr>
          <w:rFonts w:eastAsia="黑体"/>
          <w:sz w:val="31"/>
          <w:szCs w:val="31"/>
        </w:rPr>
        <w:t>不予资助范围</w:t>
      </w:r>
    </w:p>
    <w:p>
      <w:pPr>
        <w:autoSpaceDE w:val="0"/>
        <w:autoSpaceDN w:val="0"/>
        <w:adjustRightInd w:val="0"/>
        <w:spacing w:line="620" w:lineRule="exact"/>
        <w:ind w:firstLine="620" w:firstLineChars="200"/>
        <w:jc w:val="left"/>
        <w:rPr>
          <w:rFonts w:eastAsia="仿宋_GB2312"/>
          <w:sz w:val="31"/>
          <w:szCs w:val="31"/>
        </w:rPr>
      </w:pPr>
      <w:r>
        <w:rPr>
          <w:rFonts w:eastAsia="仿宋_GB2312"/>
          <w:sz w:val="31"/>
          <w:szCs w:val="31"/>
        </w:rPr>
        <w:t>参照财政局印发的《东莞市财政资助(补贴)资金不予资助的具体范围》(东财〔2016〕83号)及其补充通知的要求，建议申报单位如存在以下问题的应及时妥当地解决，以免影响最终认定。</w:t>
      </w:r>
    </w:p>
    <w:p>
      <w:pPr>
        <w:autoSpaceDE w:val="0"/>
        <w:autoSpaceDN w:val="0"/>
        <w:adjustRightInd w:val="0"/>
        <w:spacing w:line="620" w:lineRule="exact"/>
        <w:ind w:firstLine="620" w:firstLineChars="200"/>
        <w:jc w:val="left"/>
        <w:rPr>
          <w:rFonts w:eastAsia="仿宋_GB2312"/>
          <w:sz w:val="31"/>
          <w:szCs w:val="31"/>
        </w:rPr>
      </w:pPr>
      <w:r>
        <w:rPr>
          <w:rFonts w:eastAsia="仿宋_GB2312"/>
          <w:sz w:val="31"/>
          <w:szCs w:val="31"/>
        </w:rPr>
        <w:t>1、自申报年度前三年的1月1日起至公示期结束止</w:t>
      </w:r>
      <w:r>
        <w:rPr>
          <w:rFonts w:hint="eastAsia" w:eastAsia="仿宋_GB2312"/>
          <w:sz w:val="31"/>
          <w:szCs w:val="31"/>
        </w:rPr>
        <w:t>，</w:t>
      </w:r>
      <w:r>
        <w:rPr>
          <w:rFonts w:eastAsia="仿宋_GB2312"/>
          <w:sz w:val="31"/>
          <w:szCs w:val="31"/>
        </w:rPr>
        <w:t>在经营活动中如因违反有关财经、税务、工商、环保、节能、劳动、社保、安全生产等方面法律、法规、规章受到刑事处罚或者被相关部门给予责令停产停业、吊销许可证或者执照、有关人员在服务于资金申报单位期间被撤销有关执业资格或岗位证书、单次5万元及以上罚款、没收违法所得等行政处罚的；累计受到3次及以上行政处罚的；因走私罪而被海关部门认定为失信的；</w:t>
      </w:r>
    </w:p>
    <w:p>
      <w:pPr>
        <w:spacing w:line="620" w:lineRule="exact"/>
        <w:ind w:firstLine="620" w:firstLineChars="200"/>
        <w:rPr>
          <w:rFonts w:eastAsia="仿宋_GB2312"/>
          <w:sz w:val="31"/>
          <w:szCs w:val="31"/>
        </w:rPr>
      </w:pPr>
      <w:r>
        <w:rPr>
          <w:rFonts w:eastAsia="仿宋_GB2312"/>
          <w:sz w:val="31"/>
          <w:szCs w:val="31"/>
        </w:rPr>
        <w:t>2</w:t>
      </w:r>
      <w:r>
        <w:rPr>
          <w:rFonts w:hint="eastAsia" w:eastAsia="仿宋_GB2312"/>
          <w:sz w:val="31"/>
          <w:szCs w:val="31"/>
        </w:rPr>
        <w:t>、</w:t>
      </w:r>
      <w:r>
        <w:rPr>
          <w:rFonts w:eastAsia="仿宋_GB2312"/>
          <w:sz w:val="31"/>
          <w:szCs w:val="31"/>
        </w:rPr>
        <w:t>重点用能单位在申报年度的上一年度节能考核不通过的；</w:t>
      </w:r>
    </w:p>
    <w:p>
      <w:pPr>
        <w:autoSpaceDE w:val="0"/>
        <w:autoSpaceDN w:val="0"/>
        <w:adjustRightInd w:val="0"/>
        <w:spacing w:line="620" w:lineRule="exact"/>
        <w:ind w:firstLine="620" w:firstLineChars="200"/>
        <w:jc w:val="left"/>
        <w:rPr>
          <w:rFonts w:eastAsia="仿宋_GB2312"/>
          <w:sz w:val="31"/>
          <w:szCs w:val="31"/>
        </w:rPr>
      </w:pPr>
      <w:r>
        <w:rPr>
          <w:rFonts w:eastAsia="仿宋_GB2312"/>
          <w:sz w:val="31"/>
          <w:szCs w:val="31"/>
        </w:rPr>
        <w:t>3</w:t>
      </w:r>
      <w:r>
        <w:rPr>
          <w:rFonts w:hint="eastAsia" w:eastAsia="仿宋_GB2312"/>
          <w:sz w:val="31"/>
          <w:szCs w:val="31"/>
        </w:rPr>
        <w:t>、属</w:t>
      </w:r>
      <w:r>
        <w:rPr>
          <w:rFonts w:eastAsia="仿宋_GB2312"/>
          <w:sz w:val="31"/>
          <w:szCs w:val="31"/>
        </w:rPr>
        <w:t>于规模以上工业企业</w:t>
      </w:r>
      <w:r>
        <w:rPr>
          <w:rFonts w:hint="eastAsia" w:eastAsia="仿宋_GB2312"/>
          <w:sz w:val="31"/>
          <w:szCs w:val="31"/>
        </w:rPr>
        <w:t>，</w:t>
      </w:r>
      <w:r>
        <w:rPr>
          <w:rFonts w:eastAsia="仿宋_GB2312"/>
          <w:sz w:val="31"/>
          <w:szCs w:val="31"/>
        </w:rPr>
        <w:t>上年度经市统计局统计的研发投入为零的（其中，年销售收入4亿元</w:t>
      </w:r>
      <w:r>
        <w:rPr>
          <w:rFonts w:hint="eastAsia" w:eastAsia="仿宋_GB2312"/>
          <w:sz w:val="31"/>
          <w:szCs w:val="31"/>
        </w:rPr>
        <w:t>及</w:t>
      </w:r>
      <w:r>
        <w:rPr>
          <w:rFonts w:eastAsia="仿宋_GB2312"/>
          <w:sz w:val="31"/>
          <w:szCs w:val="31"/>
        </w:rPr>
        <w:t>以上的规上工业企业，研发投入限制条款从2017年1月1日起开始执行；年销售收入4亿元以下的规上工业企业设置一年过渡期，即将2017年设置为过渡期，从2018年1月1日起开始执行；从开始执行日起，年初未填报上年度研发投入或填报后经市统计部门审核的上年度研发投入为零的）；</w:t>
      </w:r>
    </w:p>
    <w:p>
      <w:pPr>
        <w:autoSpaceDE w:val="0"/>
        <w:autoSpaceDN w:val="0"/>
        <w:adjustRightInd w:val="0"/>
        <w:spacing w:line="620" w:lineRule="exact"/>
        <w:ind w:firstLine="620" w:firstLineChars="200"/>
        <w:jc w:val="left"/>
        <w:rPr>
          <w:rFonts w:eastAsia="仿宋_GB2312"/>
          <w:sz w:val="31"/>
          <w:szCs w:val="31"/>
        </w:rPr>
      </w:pPr>
      <w:r>
        <w:rPr>
          <w:rFonts w:eastAsia="仿宋_GB2312"/>
          <w:sz w:val="31"/>
          <w:szCs w:val="31"/>
        </w:rPr>
        <w:t>4、我市其他法律法规和文件规定的不予资助范围。</w:t>
      </w:r>
    </w:p>
    <w:p>
      <w:pPr>
        <w:spacing w:line="640" w:lineRule="exact"/>
        <w:ind w:firstLine="620" w:firstLineChars="200"/>
        <w:rPr>
          <w:rFonts w:eastAsia="黑体"/>
          <w:sz w:val="31"/>
          <w:szCs w:val="31"/>
        </w:rPr>
      </w:pPr>
      <w:r>
        <w:rPr>
          <w:rFonts w:eastAsia="黑体"/>
          <w:sz w:val="31"/>
          <w:szCs w:val="31"/>
        </w:rPr>
        <w:t>四、其他</w:t>
      </w:r>
    </w:p>
    <w:p>
      <w:pPr>
        <w:spacing w:line="640" w:lineRule="exact"/>
        <w:ind w:firstLine="620" w:firstLineChars="200"/>
        <w:jc w:val="left"/>
        <w:rPr>
          <w:rFonts w:eastAsia="仿宋_GB2312"/>
          <w:sz w:val="31"/>
          <w:szCs w:val="31"/>
        </w:rPr>
      </w:pPr>
      <w:r>
        <w:rPr>
          <w:rFonts w:eastAsia="仿宋_GB2312"/>
          <w:sz w:val="31"/>
          <w:szCs w:val="31"/>
        </w:rPr>
        <w:t>（一）申报书的内容须如实填写，内容简洁精炼、完整描述，各表格中不得空白或以“见附件”为由缺少完整信息，附件资料须加盖申报单位公章（骑缝印）。</w:t>
      </w:r>
    </w:p>
    <w:p>
      <w:pPr>
        <w:spacing w:line="640" w:lineRule="exact"/>
        <w:ind w:firstLine="620" w:firstLineChars="200"/>
        <w:jc w:val="left"/>
        <w:rPr>
          <w:rFonts w:eastAsia="仿宋_GB2312"/>
          <w:sz w:val="31"/>
          <w:szCs w:val="31"/>
        </w:rPr>
      </w:pPr>
      <w:r>
        <w:rPr>
          <w:rFonts w:eastAsia="仿宋_GB2312"/>
          <w:sz w:val="31"/>
          <w:szCs w:val="31"/>
        </w:rPr>
        <w:t>（二）整套申报材料</w:t>
      </w:r>
      <w:r>
        <w:rPr>
          <w:rFonts w:eastAsia="仿宋_GB2312"/>
          <w:kern w:val="0"/>
          <w:sz w:val="31"/>
          <w:szCs w:val="31"/>
          <w:lang w:val="zh-CN"/>
        </w:rPr>
        <w:t>采用</w:t>
      </w:r>
      <w:r>
        <w:rPr>
          <w:rFonts w:eastAsia="仿宋_GB2312"/>
          <w:kern w:val="0"/>
          <w:sz w:val="31"/>
          <w:szCs w:val="31"/>
        </w:rPr>
        <w:t>A4</w:t>
      </w:r>
      <w:r>
        <w:rPr>
          <w:rFonts w:eastAsia="仿宋_GB2312"/>
          <w:kern w:val="0"/>
          <w:sz w:val="31"/>
          <w:szCs w:val="31"/>
          <w:lang w:val="zh-CN"/>
        </w:rPr>
        <w:t>纸张双面打印，</w:t>
      </w:r>
      <w:r>
        <w:rPr>
          <w:rFonts w:eastAsia="仿宋_GB2312"/>
          <w:sz w:val="31"/>
          <w:szCs w:val="31"/>
        </w:rPr>
        <w:t>需附封面和目录装订成册</w:t>
      </w:r>
      <w:r>
        <w:rPr>
          <w:rFonts w:eastAsia="仿宋_GB2312"/>
          <w:kern w:val="0"/>
          <w:sz w:val="31"/>
          <w:szCs w:val="31"/>
          <w:lang w:val="zh-CN"/>
        </w:rPr>
        <w:t>，一式</w:t>
      </w:r>
      <w:r>
        <w:rPr>
          <w:rFonts w:hint="eastAsia" w:eastAsia="仿宋_GB2312"/>
          <w:kern w:val="0"/>
          <w:sz w:val="31"/>
          <w:szCs w:val="31"/>
        </w:rPr>
        <w:t>7</w:t>
      </w:r>
      <w:r>
        <w:rPr>
          <w:rFonts w:eastAsia="仿宋_GB2312"/>
          <w:kern w:val="0"/>
          <w:sz w:val="31"/>
          <w:szCs w:val="31"/>
          <w:lang w:val="zh-CN"/>
        </w:rPr>
        <w:t>份。</w:t>
      </w:r>
    </w:p>
    <w:p>
      <w:pPr>
        <w:widowControl/>
        <w:spacing w:line="640" w:lineRule="exact"/>
        <w:ind w:right="-153" w:rightChars="-73" w:firstLine="620" w:firstLineChars="200"/>
        <w:jc w:val="left"/>
        <w:rPr>
          <w:rFonts w:eastAsia="仿宋_GB2312"/>
          <w:kern w:val="0"/>
          <w:sz w:val="31"/>
          <w:szCs w:val="31"/>
        </w:rPr>
      </w:pPr>
      <w:r>
        <w:rPr>
          <w:rFonts w:eastAsia="仿宋_GB2312"/>
          <w:kern w:val="0"/>
          <w:sz w:val="31"/>
          <w:szCs w:val="31"/>
        </w:rPr>
        <w:t>（三）申报单位必须确保申报材料的真实、准确和完整，实事求是，不得虚假申报。一旦发现有弄虚作假行为，立即取消申报资格。</w:t>
      </w:r>
    </w:p>
    <w:p>
      <w:pPr>
        <w:widowControl/>
        <w:spacing w:line="640" w:lineRule="exact"/>
        <w:ind w:right="-153" w:rightChars="-73" w:firstLine="620" w:firstLineChars="200"/>
        <w:jc w:val="left"/>
        <w:rPr>
          <w:rFonts w:eastAsia="仿宋_GB2312"/>
          <w:kern w:val="0"/>
          <w:sz w:val="31"/>
          <w:szCs w:val="31"/>
        </w:rPr>
      </w:pPr>
      <w:r>
        <w:rPr>
          <w:rFonts w:eastAsia="仿宋_GB2312"/>
          <w:kern w:val="0"/>
          <w:sz w:val="31"/>
          <w:szCs w:val="31"/>
        </w:rPr>
        <w:t>（四）各镇街（园区）科协对所属辖区申报单位实行择优推荐，要切实负责对申报材料严格审查，把好初审关。</w:t>
      </w:r>
    </w:p>
    <w:p>
      <w:pPr>
        <w:spacing w:line="640" w:lineRule="exact"/>
        <w:ind w:firstLine="620" w:firstLineChars="200"/>
        <w:rPr>
          <w:rFonts w:hint="eastAsia" w:eastAsia="仿宋_GB2312"/>
          <w:sz w:val="31"/>
          <w:szCs w:val="31"/>
        </w:rPr>
      </w:pPr>
      <w:r>
        <w:rPr>
          <w:rFonts w:eastAsia="仿宋_GB2312"/>
          <w:sz w:val="31"/>
          <w:szCs w:val="31"/>
        </w:rPr>
        <w:t>（五）</w:t>
      </w:r>
      <w:r>
        <w:rPr>
          <w:rFonts w:hint="eastAsia" w:eastAsia="仿宋_GB2312"/>
          <w:sz w:val="31"/>
          <w:szCs w:val="31"/>
        </w:rPr>
        <w:t>《</w:t>
      </w:r>
      <w:r>
        <w:rPr>
          <w:rFonts w:eastAsia="仿宋_GB2312"/>
          <w:sz w:val="31"/>
          <w:szCs w:val="31"/>
        </w:rPr>
        <w:t>办法</w:t>
      </w:r>
      <w:r>
        <w:rPr>
          <w:rFonts w:hint="eastAsia" w:eastAsia="仿宋_GB2312"/>
          <w:sz w:val="31"/>
          <w:szCs w:val="31"/>
        </w:rPr>
        <w:t>》</w:t>
      </w:r>
      <w:r>
        <w:rPr>
          <w:rFonts w:eastAsia="仿宋_GB2312"/>
          <w:sz w:val="31"/>
          <w:szCs w:val="31"/>
        </w:rPr>
        <w:t>可在东莞科协网（http://www.dgkx.gov.cn/）“政策文件”栏中查阅下载。</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666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2017-04-28T09:52:21Z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