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附件9: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石油和化工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专业初次职称考核认定“对口或相近”专业目录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0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一、石油和化工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专业“对口或相近”专业目录</w:t>
      </w:r>
    </w:p>
    <w:tbl>
      <w:tblPr>
        <w:tblStyle w:val="3"/>
        <w:tblW w:w="842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017"/>
        <w:gridCol w:w="1044"/>
        <w:gridCol w:w="1256"/>
        <w:gridCol w:w="2066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专业层次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A070301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A070302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A070303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A070304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物理化学（含：化学物理）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A070305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A071010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A080501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A080502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A080503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A080601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冶金物理化学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A080706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化工过程机械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A081701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A081702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A081703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A081704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A081705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工业催化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矿业工程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A081901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A081902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A081903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安全技术及工程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A082001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油气井工程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A082002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油气田开发工程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A082003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A083001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A083002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A083601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B070301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B070302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海洋化学（部分）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B070303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B070304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分子科学与工程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B071001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B071001</w:t>
            </w: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B071002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B080206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化工设备与机械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矿物岩石材料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B080404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B080406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硅酸盐工程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B080407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高分子材料及化工（部分）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粉体材料科学与工程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宝石及材料工艺学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B080411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B080412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B080413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纳米材料与技术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B080414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B081401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高分子材料及化工（部分）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生物化学工程（部分）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B081402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B081403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资源循环科学与工程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B081404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B081405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化学工程与工业生物工程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矿业工程类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B081601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B081602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煤及煤层气工程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B081603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B081604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石油天然气储运工程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B081605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矿物资源工程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B081606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海洋油气工程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B082602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环境规划与管理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农业环境保护（部分）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B082603</w:t>
            </w:r>
          </w:p>
        </w:tc>
        <w:tc>
          <w:tcPr>
            <w:tcW w:w="20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环境规划与管理（部分）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B082604</w:t>
            </w:r>
          </w:p>
        </w:tc>
        <w:tc>
          <w:tcPr>
            <w:tcW w:w="2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环保设备工程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资源环境科学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水质科学与技术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C070201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C070202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C070205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非金属材料类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化纤生产技术（部分）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复合材料加工与应用技术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C080505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光伏材料加工与应用技术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C080509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磨料磨具制造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热能与发电工程类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C080705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化工技术类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火工工艺技术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高聚物生产技术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精细化学品生产技术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C082507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工业分析与质量管理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C082508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化工设备与机械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C082512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药品制造类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C082602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C082604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中药鉴定与质量检测技术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C082606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天然产物提取技术及应用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C082607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生物信息技术与应用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食品药品管理类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C082704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化妆品营销与使用技术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化妆品技术与管理（部分）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C082705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技术监督与商检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金属与非金属矿类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C083101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固体矿床露天开采技术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沙矿床开采技术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数字矿山技术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C083102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尾矿设施工程与管理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C083103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C083201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C083202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天然气开采技术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井下作业技术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C083203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C083204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油气藏分析技术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C083205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C083206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C083207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瓦斯综合利用技术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城市检测与工程技术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城市水净化技术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环境监测与减排技术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农业环境保护技术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室内检测与控制技术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核辐射检测与防护技术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C084708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资源环境与城市管理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C084711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二、非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目录清单专业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不在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《东莞市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工程系列石油和化工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专业初次职称考核认定“对口或相近”专业目录》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中的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相近专业，建议由申报人提交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成绩表或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毕业学校出具专业情况说明，证明是否属于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石油和化工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“相近”专业。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备注：专业目录中涉及的新专业名称是指教育部颁布的《普通高等学校本科专业目录》（教高函〔2023〕3号）、普通高等学校本科专业目录（2012年）中规定的专业名称；旧专业名称是指教育部颁布的《普通高等学校本科专业目录（1998年）》及该目录颁布前各院校采用的专业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ZjllMDU2MjlmZTQzMTIwMzc5Njk4ZTJiNzdjODAifQ=="/>
  </w:docVars>
  <w:rsids>
    <w:rsidRoot w:val="1CCD0985"/>
    <w:rsid w:val="1CCD0985"/>
    <w:rsid w:val="1F6E284A"/>
    <w:rsid w:val="21FC1A76"/>
    <w:rsid w:val="2E5464AB"/>
    <w:rsid w:val="31BC4D7D"/>
    <w:rsid w:val="3C234DD7"/>
    <w:rsid w:val="4262331D"/>
    <w:rsid w:val="443E0318"/>
    <w:rsid w:val="47E835B7"/>
    <w:rsid w:val="48BD51BB"/>
    <w:rsid w:val="66A81479"/>
    <w:rsid w:val="6AA617E3"/>
    <w:rsid w:val="76901DB2"/>
    <w:rsid w:val="7FB21D14"/>
    <w:rsid w:val="F546F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2538</Words>
  <Characters>3323</Characters>
  <Lines>0</Lines>
  <Paragraphs>0</Paragraphs>
  <TotalTime>16</TotalTime>
  <ScaleCrop>false</ScaleCrop>
  <LinksUpToDate>false</LinksUpToDate>
  <CharactersWithSpaces>3367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2023-11-24T23:13:00Z</dcterms:created>
  <dc:creator>李红莉</dc:creator>
  <cp:lastModifiedBy>uos</cp:lastModifiedBy>
  <cp:lastPrinted>2023-12-14T07:27:00Z</cp:lastPrinted>
  <dcterms:modified xsi:type="dcterms:W3CDTF">2024-01-23T16:56:08Z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16D7335CDDB14286A21327004B77DC46_13</vt:lpwstr>
  </property>
</Properties>
</file>